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  <w:drawing>
          <wp:inline distT="0" distB="0" distL="0" distR="0">
            <wp:extent cx="2479589" cy="531027"/>
            <wp:effectExtent l="0" t="0" r="0" b="2540"/>
            <wp:docPr id="1948129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29244" name="Picture 1948129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50" cy="56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NJOFTIM PËR APLIKIME</w:t>
      </w:r>
    </w:p>
    <w:p w:rsidR="00E64D56" w:rsidRP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EKSPERT/EKSPERTE PËR </w:t>
      </w:r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TRAJNIM DHE </w:t>
      </w:r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WOR</w:t>
      </w:r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KSHOP</w:t>
      </w:r>
    </w:p>
    <w:p w:rsidR="00E64D56" w:rsidRPr="00E64D56" w:rsidRDefault="00E64D56" w:rsidP="00E64D56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Qendra për Administrim Social Ekonomik Territorial (ASET) shpall thirrje për aplikime për angazhimin e një Eksperti/Eksperteje për </w:t>
      </w:r>
      <w:proofErr w:type="spellStart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trajnim</w:t>
      </w:r>
      <w:proofErr w:type="spellEnd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</w:t>
      </w:r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ë</w:t>
      </w:r>
      <w:proofErr w:type="spellEnd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</w:t>
      </w:r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ë</w:t>
      </w:r>
      <w:proofErr w:type="spellEnd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rinjve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dhe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lehtësim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të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workshopeve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në kuadër të zbatimit të projektit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GEAR UP!, financuar nga Bashkimi Evropian (EU DEAR Programme) dhe implementuar në partneritet me Adriatic Ionian Euroregion (AIE).</w:t>
      </w:r>
    </w:p>
    <w:p w:rsidR="00E64D56" w:rsidRPr="00E64D56" w:rsidRDefault="00E64D56" w:rsidP="00E64D5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Eksperti/ja do të angazhohet për </w:t>
      </w:r>
      <w:proofErr w:type="spellStart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trajnimin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nxënës</w:t>
      </w:r>
      <w:proofErr w:type="spellStart"/>
      <w:r w:rsidR="00D02C64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ve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të shkollave të mesme, në kuadër të projektit 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“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E.C.O Club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”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dhe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lehtësim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të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workshopeve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 fokus në edukimin për ndryshimet klimatike dhe qytetarinë globale, përmes metodave pjesëmarrëse dhe të përshtatura për moshën 15–1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8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vjeç.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7D24A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Fusha tematike të trajnimit</w:t>
      </w:r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dhe</w:t>
      </w:r>
      <w:proofErr w:type="spellEnd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workshopeve</w:t>
      </w:r>
      <w:proofErr w:type="spellEnd"/>
    </w:p>
    <w:p w:rsidR="00E64D56" w:rsidRP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Ndryshimet klimatike: koncepti, pasojat dhe ndikimi në mjedis dhe jetën e përditshme, me fokus në Bashkinë Tiranë;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Ndikimi i politikave dhe mikropolitikave lokale në menaxhimin e ndryshimeve klimatike dhe roli i monitorimit;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Hapësirat e gjelbra: roli i tyre në përballimin e ndryshimeve klimatike dhe politikat e Bashkisë Tiranë;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Tirana 2030: evidenca nga të rinjtë dhe vizioni i tyre për të ardhmen klimatike;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Edukimi për Qytetari Globale: koncepti, rëndësia dhe lidhja mes sfidave globale dhe veprimit lokal.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7D24A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Detyrat kryesore të </w:t>
      </w:r>
      <w:proofErr w:type="spellStart"/>
      <w:r w:rsidR="00D02C64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trajnuesi</w:t>
      </w:r>
      <w:proofErr w:type="spellEnd"/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t/es</w:t>
      </w:r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dhe</w:t>
      </w:r>
      <w:proofErr w:type="spellEnd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leht</w:t>
      </w:r>
      <w:proofErr w:type="spellEnd"/>
      <w:r w:rsidR="007D24A0"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ë</w:t>
      </w:r>
      <w:proofErr w:type="spellStart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suesit</w:t>
      </w:r>
      <w:proofErr w:type="spellEnd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t</w:t>
      </w:r>
      <w:r w:rsidR="007D24A0"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ë</w:t>
      </w:r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workshopeve</w:t>
      </w:r>
      <w:proofErr w:type="spellEnd"/>
    </w:p>
    <w:p w:rsidR="00D02C64" w:rsidRPr="00E64D56" w:rsidRDefault="00D02C64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7D24A0" w:rsidRDefault="007D24A0" w:rsidP="007D24A0">
      <w:pPr>
        <w:pStyle w:val="NormalWeb"/>
        <w:rPr>
          <w:color w:val="000000"/>
        </w:rPr>
      </w:pPr>
      <w:r>
        <w:rPr>
          <w:color w:val="000000"/>
        </w:rPr>
        <w:t>Eksperti/ja do të jetë përgjegjës/e për:</w:t>
      </w:r>
    </w:p>
    <w:p w:rsidR="007D24A0" w:rsidRDefault="007D24A0" w:rsidP="007D24A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Hartimin dhe realizimin e</w:t>
      </w:r>
      <w:r w:rsidRPr="007D24A0">
        <w:rPr>
          <w:rStyle w:val="Strong"/>
          <w:b w:val="0"/>
          <w:bCs w:val="0"/>
          <w:color w:val="000000"/>
        </w:rPr>
        <w:t xml:space="preserve"> trajnim</w:t>
      </w:r>
      <w:r>
        <w:rPr>
          <w:rStyle w:val="Strong"/>
          <w:b w:val="0"/>
          <w:bCs w:val="0"/>
          <w:color w:val="000000"/>
          <w:lang w:val="en-US"/>
        </w:rPr>
        <w:t>it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dhe</w:t>
      </w:r>
      <w:r w:rsidRPr="007D24A0">
        <w:rPr>
          <w:rStyle w:val="Strong"/>
          <w:b w:val="0"/>
          <w:bCs w:val="0"/>
          <w:color w:val="000000"/>
        </w:rPr>
        <w:t xml:space="preserve"> </w:t>
      </w:r>
      <w:r>
        <w:rPr>
          <w:rStyle w:val="Strong"/>
          <w:b w:val="0"/>
          <w:bCs w:val="0"/>
          <w:color w:val="000000"/>
          <w:lang w:val="en-US"/>
        </w:rPr>
        <w:t>w</w:t>
      </w:r>
      <w:r w:rsidRPr="007D24A0">
        <w:rPr>
          <w:rStyle w:val="Strong"/>
          <w:b w:val="0"/>
          <w:bCs w:val="0"/>
          <w:color w:val="000000"/>
        </w:rPr>
        <w:t>orkshop</w:t>
      </w:r>
      <w:r>
        <w:rPr>
          <w:rStyle w:val="Strong"/>
          <w:b w:val="0"/>
          <w:bCs w:val="0"/>
          <w:color w:val="000000"/>
          <w:lang w:val="en-US"/>
        </w:rPr>
        <w:t>e</w:t>
      </w:r>
      <w:r>
        <w:rPr>
          <w:color w:val="000000"/>
        </w:rPr>
        <w:t>, të përshtatura për moshën 15–18 vjeç;</w:t>
      </w:r>
    </w:p>
    <w:p w:rsidR="007D24A0" w:rsidRDefault="007D24A0" w:rsidP="007D24A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Ofrimin e trajnimeve mbi ndryshimet klimatike si sfidë globale dhe ndikimin e tyre në kontekstin lokal (Tiranë/Shqipëri);</w:t>
      </w:r>
    </w:p>
    <w:p w:rsidR="007D24A0" w:rsidRDefault="007D24A0" w:rsidP="007D24A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Integrimin e parimeve të</w:t>
      </w:r>
      <w:r>
        <w:rPr>
          <w:rStyle w:val="apple-converted-space"/>
          <w:color w:val="000000"/>
        </w:rPr>
        <w:t> </w:t>
      </w:r>
      <w:r w:rsidRPr="007D24A0">
        <w:rPr>
          <w:rStyle w:val="Strong"/>
          <w:b w:val="0"/>
          <w:bCs w:val="0"/>
          <w:color w:val="000000"/>
        </w:rPr>
        <w:t>Edukimit për Qytetari Globale (GCE)</w:t>
      </w:r>
      <w:r>
        <w:rPr>
          <w:color w:val="000000"/>
        </w:rPr>
        <w:t>, përfshirë:</w:t>
      </w:r>
    </w:p>
    <w:p w:rsidR="007D24A0" w:rsidRDefault="007D24A0" w:rsidP="007D24A0">
      <w:pPr>
        <w:pStyle w:val="NormalWeb"/>
        <w:numPr>
          <w:ilvl w:val="1"/>
          <w:numId w:val="10"/>
        </w:numPr>
        <w:rPr>
          <w:color w:val="000000"/>
        </w:rPr>
      </w:pPr>
      <w:r>
        <w:rPr>
          <w:color w:val="000000"/>
        </w:rPr>
        <w:t>ndërlidhjen globale–lokale,</w:t>
      </w:r>
    </w:p>
    <w:p w:rsidR="007D24A0" w:rsidRDefault="007D24A0" w:rsidP="007D24A0">
      <w:pPr>
        <w:pStyle w:val="NormalWeb"/>
        <w:numPr>
          <w:ilvl w:val="1"/>
          <w:numId w:val="10"/>
        </w:numPr>
        <w:rPr>
          <w:color w:val="000000"/>
        </w:rPr>
      </w:pPr>
      <w:r>
        <w:rPr>
          <w:color w:val="000000"/>
        </w:rPr>
        <w:t>përgjegjësinë qytetare,</w:t>
      </w:r>
    </w:p>
    <w:p w:rsidR="007D24A0" w:rsidRDefault="007D24A0" w:rsidP="007D24A0">
      <w:pPr>
        <w:pStyle w:val="NormalWeb"/>
        <w:numPr>
          <w:ilvl w:val="1"/>
          <w:numId w:val="10"/>
        </w:numPr>
        <w:rPr>
          <w:color w:val="000000"/>
        </w:rPr>
      </w:pPr>
      <w:r>
        <w:rPr>
          <w:color w:val="000000"/>
        </w:rPr>
        <w:t>drejtësinë klimatike dhe sociale,</w:t>
      </w:r>
    </w:p>
    <w:p w:rsidR="007D24A0" w:rsidRDefault="007D24A0" w:rsidP="007D24A0">
      <w:pPr>
        <w:pStyle w:val="NormalWeb"/>
        <w:numPr>
          <w:ilvl w:val="1"/>
          <w:numId w:val="10"/>
        </w:numPr>
        <w:rPr>
          <w:color w:val="000000"/>
        </w:rPr>
      </w:pPr>
      <w:r>
        <w:rPr>
          <w:color w:val="000000"/>
        </w:rPr>
        <w:t>përfshirjen dhe barazinë gjinore;</w:t>
      </w:r>
    </w:p>
    <w:p w:rsidR="007D24A0" w:rsidRDefault="007D24A0" w:rsidP="007D24A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Përdorimin e metodave pjesëmarrëse, interaktive dhe “learning by doing”;</w:t>
      </w:r>
    </w:p>
    <w:p w:rsidR="007D24A0" w:rsidRDefault="007D24A0" w:rsidP="007D24A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Fasilitimin e dialogut me të rinjtë dhe mbështetjen e tyre në zhvillimin e mendimit kritik dhe angazhimit qytetar;</w:t>
      </w:r>
    </w:p>
    <w:p w:rsidR="007D24A0" w:rsidRDefault="007D24A0" w:rsidP="007D24A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Bashkëpunimin e ngushtë me ekipin e ASET dhe aktorët përkatës të projektit;</w:t>
      </w:r>
    </w:p>
    <w:p w:rsidR="007D24A0" w:rsidRDefault="007D24A0" w:rsidP="007D24A0">
      <w:pPr>
        <w:pStyle w:val="Norma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Respektimin e kërkesave të dukshmërisë dhe komunikimit sipas udhëzimeve të EU DEAR / GEAR UP! / AIE.</w:t>
      </w:r>
    </w:p>
    <w:p w:rsidR="00D02C64" w:rsidRDefault="00D02C64" w:rsidP="007D24A0">
      <w:pPr>
        <w:pStyle w:val="NormalWeb"/>
        <w:ind w:left="360"/>
      </w:pPr>
    </w:p>
    <w:p w:rsidR="007D24A0" w:rsidRDefault="007D24A0" w:rsidP="007D24A0">
      <w:pPr>
        <w:pStyle w:val="NormalWeb"/>
        <w:rPr>
          <w:color w:val="000000"/>
        </w:rPr>
      </w:pPr>
      <w:r>
        <w:rPr>
          <w:color w:val="000000"/>
        </w:rPr>
        <w:t>Angazhimi përfshin gjithsej</w:t>
      </w:r>
      <w:r>
        <w:rPr>
          <w:rStyle w:val="apple-converted-space"/>
          <w:color w:val="000000"/>
        </w:rPr>
        <w:t> </w:t>
      </w:r>
      <w:r w:rsidRPr="007D24A0">
        <w:rPr>
          <w:rStyle w:val="Strong"/>
          <w:b w:val="0"/>
          <w:bCs w:val="0"/>
          <w:color w:val="000000"/>
        </w:rPr>
        <w:t>9 ditë pune</w:t>
      </w:r>
      <w:r>
        <w:rPr>
          <w:color w:val="000000"/>
        </w:rPr>
        <w:t>, të ndara si më poshtë:</w:t>
      </w:r>
    </w:p>
    <w:p w:rsidR="007D24A0" w:rsidRPr="007D24A0" w:rsidRDefault="007D24A0" w:rsidP="007D24A0">
      <w:pPr>
        <w:pStyle w:val="NormalWeb"/>
        <w:numPr>
          <w:ilvl w:val="0"/>
          <w:numId w:val="7"/>
        </w:numPr>
        <w:rPr>
          <w:b/>
          <w:bCs/>
          <w:color w:val="000000"/>
        </w:rPr>
      </w:pPr>
      <w:r w:rsidRPr="007D24A0">
        <w:rPr>
          <w:rStyle w:val="Strong"/>
          <w:b w:val="0"/>
          <w:bCs w:val="0"/>
          <w:color w:val="000000"/>
        </w:rPr>
        <w:t>5 ditë trajnim të strukturuar</w:t>
      </w:r>
    </w:p>
    <w:p w:rsidR="00E64D56" w:rsidRPr="007D24A0" w:rsidRDefault="007D24A0" w:rsidP="007D24A0">
      <w:pPr>
        <w:pStyle w:val="NormalWeb"/>
        <w:numPr>
          <w:ilvl w:val="0"/>
          <w:numId w:val="7"/>
        </w:numPr>
        <w:rPr>
          <w:b/>
          <w:bCs/>
          <w:color w:val="000000"/>
        </w:rPr>
      </w:pPr>
      <w:r w:rsidRPr="007D24A0">
        <w:rPr>
          <w:rStyle w:val="Strong"/>
          <w:b w:val="0"/>
          <w:bCs w:val="0"/>
          <w:color w:val="000000"/>
        </w:rPr>
        <w:t xml:space="preserve">4 ditë </w:t>
      </w:r>
      <w:r>
        <w:rPr>
          <w:rStyle w:val="Strong"/>
          <w:b w:val="0"/>
          <w:bCs w:val="0"/>
          <w:color w:val="000000"/>
          <w:lang w:val="en-US"/>
        </w:rPr>
        <w:t>w</w:t>
      </w:r>
      <w:r w:rsidRPr="007D24A0">
        <w:rPr>
          <w:rStyle w:val="Strong"/>
          <w:b w:val="0"/>
          <w:bCs w:val="0"/>
          <w:color w:val="000000"/>
        </w:rPr>
        <w:t xml:space="preserve">orkshope tematike 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Kriteret e kërkuara</w:t>
      </w:r>
    </w:p>
    <w:p w:rsidR="00E64D56" w:rsidRPr="00E64D56" w:rsidRDefault="00E64D56" w:rsidP="00E64D5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Diplomë universitare në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mjedis, edukim, politika publike ose fusha të ngjashme;</w:t>
      </w:r>
    </w:p>
    <w:p w:rsidR="007D24A0" w:rsidRDefault="007D24A0" w:rsidP="007D24A0">
      <w:pPr>
        <w:pStyle w:val="NormalWeb"/>
        <w:numPr>
          <w:ilvl w:val="0"/>
          <w:numId w:val="3"/>
        </w:numPr>
      </w:pPr>
      <w:r>
        <w:t xml:space="preserve">Përvojë e provuar në ofrimin e trajnimeve dhe/ose fasilitimin e </w:t>
      </w:r>
      <w:r>
        <w:rPr>
          <w:lang w:val="en-US"/>
        </w:rPr>
        <w:t>w</w:t>
      </w:r>
      <w:r>
        <w:t>orkshopeve;</w:t>
      </w:r>
    </w:p>
    <w:p w:rsidR="007D24A0" w:rsidRDefault="007D24A0" w:rsidP="007D24A0">
      <w:pPr>
        <w:pStyle w:val="NormalWeb"/>
        <w:numPr>
          <w:ilvl w:val="0"/>
          <w:numId w:val="3"/>
        </w:numPr>
      </w:pPr>
      <w:r>
        <w:t>Njohuri mbi ndryshimet klimatike dhe/ose Edukimin për Qytetari Globale;</w:t>
      </w:r>
    </w:p>
    <w:p w:rsidR="007D24A0" w:rsidRDefault="007D24A0" w:rsidP="007D24A0">
      <w:pPr>
        <w:pStyle w:val="NormalWeb"/>
        <w:numPr>
          <w:ilvl w:val="0"/>
          <w:numId w:val="3"/>
        </w:numPr>
      </w:pPr>
      <w:r>
        <w:t>Përvojë pune me të rinj ose nxënës (avantazh);</w:t>
      </w:r>
    </w:p>
    <w:p w:rsidR="007D24A0" w:rsidRDefault="007D24A0" w:rsidP="007D24A0">
      <w:pPr>
        <w:pStyle w:val="NormalWeb"/>
        <w:numPr>
          <w:ilvl w:val="0"/>
          <w:numId w:val="3"/>
        </w:numPr>
      </w:pPr>
      <w:r>
        <w:t>Aftësi të mira shkrimore, analitike, komunikuese dhe bashkëpunuese.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Dokumentacioni për aplikim</w:t>
      </w:r>
    </w:p>
    <w:p w:rsidR="00E64D56" w:rsidRP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CV;</w:t>
      </w:r>
    </w:p>
    <w:p w:rsidR="00E64D56" w:rsidRDefault="00E64D56" w:rsidP="00E64D5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Letër interesi;</w:t>
      </w:r>
    </w:p>
    <w:p w:rsidR="00E64D56" w:rsidRPr="00E64D56" w:rsidRDefault="00E64D56" w:rsidP="00E64D56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📧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Aplikimet duhet të dërgohen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elektronikisht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në: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instrText>HYPERLINK "mailto:info</w:instrText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instrText>@asetcenter.al</w:instrTex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separate"/>
      </w:r>
      <w:r w:rsidRPr="00371C47">
        <w:rPr>
          <w:rStyle w:val="Hyperlink"/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info</w:t>
      </w:r>
      <w:r w:rsidRPr="00E64D56">
        <w:rPr>
          <w:rStyle w:val="Hyperlink"/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@asetcenter.al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64D5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📌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Subjekti i emailit: “Aplikim – Ekspert për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trajnime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dhe</w:t>
      </w:r>
      <w:proofErr w:type="spellEnd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="007D24A0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workshope</w:t>
      </w:r>
      <w:proofErr w:type="spellEnd"/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(GEAR UP)”</w:t>
      </w:r>
    </w:p>
    <w:p w:rsid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:rsid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mund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sillen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dorazi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pranë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Qendrës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ASET,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Rruga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Fadil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Rada ,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Nr.7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Tiranë</w:t>
      </w:r>
      <w:proofErr w:type="spellEnd"/>
    </w:p>
    <w:p w:rsidR="00E64D56" w:rsidRP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Afati për aplikim:</w:t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1</w:t>
      </w:r>
      <w:r w:rsidR="007D24A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6</w:t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Shkurt 2026</w:t>
      </w:r>
    </w:p>
    <w:p w:rsidR="00E64D56" w:rsidRDefault="00E64D56"/>
    <w:sectPr w:rsidR="00E64D56" w:rsidSect="00E64D56">
      <w:pgSz w:w="11906" w:h="16838"/>
      <w:pgMar w:top="13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90D"/>
    <w:multiLevelType w:val="multilevel"/>
    <w:tmpl w:val="34D2B660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E1928"/>
    <w:multiLevelType w:val="multilevel"/>
    <w:tmpl w:val="34D2B660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1092E"/>
    <w:multiLevelType w:val="hybridMultilevel"/>
    <w:tmpl w:val="9EF48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B421A"/>
    <w:multiLevelType w:val="multilevel"/>
    <w:tmpl w:val="315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10F2D"/>
    <w:multiLevelType w:val="multilevel"/>
    <w:tmpl w:val="ED3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F66B3"/>
    <w:multiLevelType w:val="multilevel"/>
    <w:tmpl w:val="7DE8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36ED7"/>
    <w:multiLevelType w:val="multilevel"/>
    <w:tmpl w:val="141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00156"/>
    <w:multiLevelType w:val="multilevel"/>
    <w:tmpl w:val="EB8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21632"/>
    <w:multiLevelType w:val="multilevel"/>
    <w:tmpl w:val="715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60DA6"/>
    <w:multiLevelType w:val="multilevel"/>
    <w:tmpl w:val="BC1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741539">
    <w:abstractNumId w:val="9"/>
  </w:num>
  <w:num w:numId="2" w16cid:durableId="451824486">
    <w:abstractNumId w:val="3"/>
  </w:num>
  <w:num w:numId="3" w16cid:durableId="166211011">
    <w:abstractNumId w:val="4"/>
  </w:num>
  <w:num w:numId="4" w16cid:durableId="1416703640">
    <w:abstractNumId w:val="6"/>
  </w:num>
  <w:num w:numId="5" w16cid:durableId="594022706">
    <w:abstractNumId w:val="8"/>
  </w:num>
  <w:num w:numId="6" w16cid:durableId="1893613806">
    <w:abstractNumId w:val="0"/>
  </w:num>
  <w:num w:numId="7" w16cid:durableId="1940748311">
    <w:abstractNumId w:val="5"/>
  </w:num>
  <w:num w:numId="8" w16cid:durableId="580606577">
    <w:abstractNumId w:val="7"/>
  </w:num>
  <w:num w:numId="9" w16cid:durableId="1618176881">
    <w:abstractNumId w:val="1"/>
  </w:num>
  <w:num w:numId="10" w16cid:durableId="212704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56"/>
    <w:rsid w:val="007D24A0"/>
    <w:rsid w:val="00D02C64"/>
    <w:rsid w:val="00E6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951A2"/>
  <w15:chartTrackingRefBased/>
  <w15:docId w15:val="{B353FF5C-0AD1-3744-9153-E92A8A7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4D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64D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D5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4D5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64D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64D56"/>
    <w:rPr>
      <w:b/>
      <w:bCs/>
    </w:rPr>
  </w:style>
  <w:style w:type="character" w:customStyle="1" w:styleId="apple-converted-space">
    <w:name w:val="apple-converted-space"/>
    <w:basedOn w:val="DefaultParagraphFont"/>
    <w:rsid w:val="00E64D56"/>
  </w:style>
  <w:style w:type="character" w:styleId="Hyperlink">
    <w:name w:val="Hyperlink"/>
    <w:basedOn w:val="DefaultParagraphFont"/>
    <w:uiPriority w:val="99"/>
    <w:unhideWhenUsed/>
    <w:rsid w:val="00E64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2026-02-02T18:49:00Z</dcterms:created>
  <dcterms:modified xsi:type="dcterms:W3CDTF">2026-02-04T14:52:00Z</dcterms:modified>
</cp:coreProperties>
</file>